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tbl>
      <w:tblPr>
        <w:tblW w:w="1034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784"/>
        <w:gridCol w:w="1559"/>
      </w:tblGrid>
      <w:tr w:rsidR="00682CAE" w:rsidRPr="00682CAE" w:rsidTr="00682CAE">
        <w:trPr>
          <w:trHeight w:val="1020"/>
        </w:trPr>
        <w:tc>
          <w:tcPr>
            <w:tcW w:w="8784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682CAE" w:rsidP="001E3B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B3838" w:themeColor="background2" w:themeShade="40"/>
                <w:sz w:val="28"/>
                <w:szCs w:val="28"/>
                <w:lang w:eastAsia="ru-RU"/>
              </w:rPr>
            </w:pPr>
            <w:r w:rsidRPr="00682CAE">
              <w:rPr>
                <w:rFonts w:eastAsia="Times New Roman" w:cs="Times New Roman"/>
                <w:b/>
                <w:bCs/>
                <w:color w:val="3B3838" w:themeColor="background2" w:themeShade="40"/>
                <w:sz w:val="28"/>
                <w:szCs w:val="28"/>
                <w:lang w:eastAsia="ru-RU"/>
              </w:rPr>
              <w:t xml:space="preserve">                       </w:t>
            </w:r>
            <w:r w:rsidR="001E3BC8" w:rsidRPr="001E3BC8">
              <w:rPr>
                <w:rFonts w:eastAsia="Times New Roman" w:cs="Times New Roman"/>
                <w:b/>
                <w:bCs/>
                <w:color w:val="3B3838" w:themeColor="background2" w:themeShade="4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Стоимость услуги, </w:t>
            </w:r>
            <w:proofErr w:type="spellStart"/>
            <w:r w:rsidRPr="001E3BC8">
              <w:rPr>
                <w:rFonts w:eastAsia="Times New Roman" w:cs="Times New Roman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руб</w:t>
            </w:r>
            <w:proofErr w:type="spellEnd"/>
            <w:r w:rsidRPr="001E3BC8">
              <w:rPr>
                <w:rFonts w:eastAsia="Times New Roman" w:cs="Times New Roman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(с НДС 20%)</w:t>
            </w:r>
          </w:p>
        </w:tc>
      </w:tr>
      <w:tr w:rsidR="00682CAE" w:rsidRPr="001E3BC8" w:rsidTr="00682CAE">
        <w:trPr>
          <w:trHeight w:val="499"/>
        </w:trPr>
        <w:tc>
          <w:tcPr>
            <w:tcW w:w="10343" w:type="dxa"/>
            <w:gridSpan w:val="2"/>
            <w:shd w:val="clear" w:color="auto" w:fill="FFC000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Виды анализов (испытаний)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Приемный анализ авиатоплива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</w:t>
            </w:r>
            <w:r w:rsidR="008C48B4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173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Полный анализ авиатоплива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</w:t>
            </w:r>
            <w:r w:rsidR="008C48B4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517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Полный анализ авиатоплива (включая % содержание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противоводокриссталлизационной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жидкости (ПВКЖ) в авиатопливе)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</w:t>
            </w:r>
            <w:r w:rsidR="008C48B4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927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Приемный анализ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противоводокриссталлизационной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жидкости (ПВКЖ)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3 028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Входной анализ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противоводокриссталлизационной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жидкости (ПВКЖ)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2 705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vAlign w:val="bottom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Складской анализ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противоводокриссталлизационной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жидкости (ПВКЖ), 1 раз в 3 месяца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2 368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Приемный (полный) анализ авиационных бензинов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5 089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Приемный (полный, входной) анализ масел (ЛЗ-240, Б-ЗВ, 132-08, ИПМ-10, TN-210A, МС-14, МС-20, МС-20С, ВО-12, TN-98,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Castrol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и иных марок масел, идентичных по своим свойствам (показателям) вышеуказанным маркам)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5 772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Определение физико-химических показателей авиационного масла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Mobil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Jet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Oil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II ( в объеме приемного, входного, полного)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5 772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Приемный (полный, входной) анализ МС-8п, TN-321, Тп-22С (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мех.примеси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определяются по ГОСТ 6370), и иных марок масел, идентичных по своим свойствам (показателям) вышеуказанным маркам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5 830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Приемный (полный, входной) анализ масел и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маслосмесей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(ВНИИ НП-50-1ф, ВНИИ НП-25, СМ-8, СМ-11, СМ-4,5, и иных марок масел, идентичных по своим свойствам (показателям) вышеуказанным маркам)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5 380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vAlign w:val="bottom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Приемный (полный, входной) анализ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маслосмесей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(СМ-9, СМ 50/50...), и иных марок масел, идентичных по своим свойствам (показателям) вышеуказанным маркам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4 487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Приемный (полный, входной) анализ масла ТС гип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4 487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Приемный (полный, входной) анализ гидрожидкости на минеральной основе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7 200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Определение физико-химических показателей рабочей жидкости для гидравлических систем ВС Ну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Jet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-IV-A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plus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( в объеме приемного, входного, полного) и иных марок зарубежных масел, идентичных по своим свойствам (показателям) вышеуказанной марки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6 400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Контрольный анализ гидрожидкости (определение вязкости при (40°С) или 50</w:t>
            </w:r>
            <w:r w:rsidRPr="001E3BC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°С, </w:t>
            </w: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содержания воды и механических примесей по ГОСТ 10557)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4 838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vAlign w:val="bottom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Приемный анализ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противообледенительных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жидкостей (ПОЖ), марки типа "Арктика ДГ",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Octaflo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и иных марок ПОЖ I типа, идентичных по своим свойствам (показателям) вышеуказанной марки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3 248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vAlign w:val="bottom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Приемный анализ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противообледенительных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жидкостей (ПОЖ), иностранных марок типа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Max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Flight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и иных марок ПОЖ IV типа, идентичных по своим свойствам (показателям) вышеуказанной марки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3 635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Контрольный анализ дизельного топлива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4 906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Проверка работоспособности, мелкий ремонт и подгонка ПОЗ-Т (1 час)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445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Услуга по обучению специалистами ИЛ ГСМ технического персонала сторонних организаций (1 час)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745</w:t>
            </w:r>
          </w:p>
        </w:tc>
      </w:tr>
    </w:tbl>
    <w:p w:rsidR="00682CAE" w:rsidRDefault="00682CAE">
      <w:r>
        <w:br w:type="page"/>
      </w:r>
    </w:p>
    <w:tbl>
      <w:tblPr>
        <w:tblW w:w="1034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784"/>
        <w:gridCol w:w="1559"/>
      </w:tblGrid>
      <w:tr w:rsidR="00682CAE" w:rsidRPr="001E3BC8" w:rsidTr="00682CAE">
        <w:trPr>
          <w:trHeight w:val="20"/>
        </w:trPr>
        <w:tc>
          <w:tcPr>
            <w:tcW w:w="10343" w:type="dxa"/>
            <w:gridSpan w:val="2"/>
            <w:shd w:val="clear" w:color="auto" w:fill="FFC000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lastRenderedPageBreak/>
              <w:t>Определение отдельных показателей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фракционного состава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910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Определение содержания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мех.примесей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(%) по ГОСТ 6370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4 121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мех.примесей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и воды (визуально)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603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кинематической вязкости при 20 °С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1 169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кинематической вязкости при 40 °С или 50 °С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1 373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кинематической вязкости при 100 °С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1 675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динамической вязкости при 20 °С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1 675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температуры вспышки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919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кислотности и кислотного числа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661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 водорастворимых кислот и щелочей (ВКЩ)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1 004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vAlign w:val="bottom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Определение % содержания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противоводокристаллизационных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жидкостей (ПВКЖ) в авиатопливе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685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водородного показателя рН (концентрации водородных ионов)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661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показателя преломления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685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фактических смол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1 920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Наличие растворимых загрязнений, содержание растворимых соединений металлов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661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Испытание на взаимодействие с водой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529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vAlign w:val="bottom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плотности авиационных топлив (керосин, бензин), автомобильных топлив (дизельное, бензин)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516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Определение плотности масел, гидрожидкостей,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противоводокристаллизационных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жидкостей (ПВКЖ),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противообледенительных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жидкостей (ПОЖ)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558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содержания механических примесей по ГОСТ 10577 для авиатоплив (1 проба)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3 833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% содержания механических примесей по ГОСТ 10577 для гидрожидкостей (1 проба)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4 478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Определение массовой доли воды в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противоводокристаллизационной</w:t>
            </w:r>
            <w:proofErr w:type="spellEnd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жидкости (ПВКЖ)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996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массовой доли (содержания) воды в маслах по ГОСТ 2477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1 204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массовой доли (содержания) воды в маслах по ГОСТ 1547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808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удельной электрической проводимости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967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температуры застывания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5 465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массовой доли серы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3 171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Испытание на медной пластинке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2 737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Определение температуры помутнения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2 306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Определение предельной температуры </w:t>
            </w:r>
            <w:proofErr w:type="spellStart"/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фильтруемости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2 306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Подсчет волокон в жидкостях с применением микроскопов и остальных частиц загрязнений жидкостей с помощью счетчика частиц PAMAS S-20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3 944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Подсчет частиц загрязнений жидкостей с применением микроскопов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4 661</w:t>
            </w:r>
          </w:p>
        </w:tc>
      </w:tr>
      <w:tr w:rsidR="00682CAE" w:rsidRPr="00682CAE" w:rsidTr="00682CAE">
        <w:trPr>
          <w:trHeight w:val="20"/>
        </w:trPr>
        <w:tc>
          <w:tcPr>
            <w:tcW w:w="8784" w:type="dxa"/>
            <w:shd w:val="clear" w:color="auto" w:fill="FFFFFF" w:themeFill="background1"/>
            <w:noWrap/>
            <w:hideMark/>
          </w:tcPr>
          <w:p w:rsidR="001E3BC8" w:rsidRPr="001E3BC8" w:rsidRDefault="001E3BC8" w:rsidP="001E3BC8">
            <w:pPr>
              <w:spacing w:after="0" w:line="240" w:lineRule="auto"/>
              <w:jc w:val="both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Подсчет частиц загрязнений жидкостей с применением счетчика частиц </w:t>
            </w:r>
            <w:r w:rsidR="008C48B4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      </w:t>
            </w: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PAMAS S-20 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3BC8" w:rsidRPr="001E3BC8" w:rsidRDefault="001E3BC8" w:rsidP="001E3BC8">
            <w:pPr>
              <w:spacing w:after="0" w:line="240" w:lineRule="auto"/>
              <w:ind w:firstLineChars="300" w:firstLine="720"/>
              <w:jc w:val="righ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E3BC8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3 138</w:t>
            </w:r>
          </w:p>
        </w:tc>
      </w:tr>
    </w:tbl>
    <w:p w:rsidR="00177642" w:rsidRPr="00682CAE" w:rsidRDefault="008C48B4">
      <w:pPr>
        <w:rPr>
          <w:color w:val="171717" w:themeColor="background2" w:themeShade="1A"/>
        </w:rPr>
      </w:pPr>
    </w:p>
    <w:sectPr w:rsidR="00177642" w:rsidRPr="00682CAE" w:rsidSect="00916B3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C8"/>
    <w:rsid w:val="00032430"/>
    <w:rsid w:val="00070232"/>
    <w:rsid w:val="000A40D6"/>
    <w:rsid w:val="000C3684"/>
    <w:rsid w:val="000D73D2"/>
    <w:rsid w:val="001E3BC8"/>
    <w:rsid w:val="003230F0"/>
    <w:rsid w:val="0038697C"/>
    <w:rsid w:val="003A4ACB"/>
    <w:rsid w:val="00422193"/>
    <w:rsid w:val="00463A15"/>
    <w:rsid w:val="004C4D23"/>
    <w:rsid w:val="004D7CB0"/>
    <w:rsid w:val="004E214E"/>
    <w:rsid w:val="004E350F"/>
    <w:rsid w:val="004F264E"/>
    <w:rsid w:val="0050216D"/>
    <w:rsid w:val="00531BFE"/>
    <w:rsid w:val="00545393"/>
    <w:rsid w:val="00550E88"/>
    <w:rsid w:val="00552C1B"/>
    <w:rsid w:val="00565E0A"/>
    <w:rsid w:val="0057410D"/>
    <w:rsid w:val="005B166D"/>
    <w:rsid w:val="00621855"/>
    <w:rsid w:val="00682CAE"/>
    <w:rsid w:val="00723FF8"/>
    <w:rsid w:val="0073335F"/>
    <w:rsid w:val="00776E3D"/>
    <w:rsid w:val="007A4EA7"/>
    <w:rsid w:val="007E628D"/>
    <w:rsid w:val="00852B6B"/>
    <w:rsid w:val="00855718"/>
    <w:rsid w:val="00891315"/>
    <w:rsid w:val="008C48B4"/>
    <w:rsid w:val="00907C82"/>
    <w:rsid w:val="00916B39"/>
    <w:rsid w:val="00924A45"/>
    <w:rsid w:val="00966AAC"/>
    <w:rsid w:val="00980E7C"/>
    <w:rsid w:val="009A06B1"/>
    <w:rsid w:val="009B77D8"/>
    <w:rsid w:val="009D522C"/>
    <w:rsid w:val="00A10B96"/>
    <w:rsid w:val="00A1287B"/>
    <w:rsid w:val="00A16325"/>
    <w:rsid w:val="00A639E3"/>
    <w:rsid w:val="00AD6CC3"/>
    <w:rsid w:val="00B83ECB"/>
    <w:rsid w:val="00BB0A3D"/>
    <w:rsid w:val="00BB461A"/>
    <w:rsid w:val="00BF4D5E"/>
    <w:rsid w:val="00C2247C"/>
    <w:rsid w:val="00C81EF4"/>
    <w:rsid w:val="00CC3D3B"/>
    <w:rsid w:val="00CF4C2E"/>
    <w:rsid w:val="00D61D62"/>
    <w:rsid w:val="00D650B6"/>
    <w:rsid w:val="00DC26B0"/>
    <w:rsid w:val="00DD1796"/>
    <w:rsid w:val="00DD78B0"/>
    <w:rsid w:val="00E56473"/>
    <w:rsid w:val="00F62A3E"/>
    <w:rsid w:val="00FB4B9B"/>
    <w:rsid w:val="00FC48FD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027CF392"/>
  <w15:chartTrackingRefBased/>
  <w15:docId w15:val="{A73A9E97-30F4-4112-A56C-0B051AB4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Лодыгина Татьяна Юрьевна</dc:creator>
  <cp:keywords/>
  <dc:description/>
  <cp:lastModifiedBy>Лодыгина Татьяна Юрьевна</cp:lastModifiedBy>
  <cp:revision>5</cp:revision>
  <dcterms:created xsi:type="dcterms:W3CDTF">2021-02-16T04:33:00Z</dcterms:created>
  <dcterms:modified xsi:type="dcterms:W3CDTF">2021-02-16T07:11:00Z</dcterms:modified>
</cp:coreProperties>
</file>